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Приложение №13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Постановлению местной Администрации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 xml:space="preserve">МО Сампсониевское от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12.11.2020 №53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ap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aps/>
          <w:color w:val="000000"/>
          <w:sz w:val="24"/>
          <w:szCs w:val="24"/>
          <w:lang w:eastAsia="ru-RU"/>
        </w:rPr>
        <w:t>муниципальная ПРОГРАММА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aps/>
          <w:color w:val="000000"/>
          <w:sz w:val="24"/>
          <w:szCs w:val="24"/>
          <w:lang w:eastAsia="ru-RU"/>
        </w:rPr>
        <w:t xml:space="preserve">  </w:t>
      </w:r>
      <w:r>
        <w:rPr>
          <w:rFonts w:cs="Times New Roman" w:ascii="Times New Roman" w:hAnsi="Times New Roman"/>
          <w:b/>
          <w:sz w:val="24"/>
          <w:szCs w:val="24"/>
        </w:rPr>
        <w:t>По реализации вопроса местного значения, связанного с участием органов местного самоуправления в создании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муниципального образования муниципальный округ Сампсониевское, социальную и культурную адаптацию мигрантов, профилактику межнациональных (межэтнических) конфликтов в 2021 году.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sz w:val="24"/>
          <w:szCs w:val="24"/>
        </w:rPr>
        <w:t>ПАСПОРТ</w:t>
      </w:r>
    </w:p>
    <w:tbl>
      <w:tblPr>
        <w:tblStyle w:val="ac"/>
        <w:tblW w:w="9716" w:type="dxa"/>
        <w:jc w:val="left"/>
        <w:tblInd w:w="-175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3"/>
        <w:gridCol w:w="2181"/>
        <w:gridCol w:w="7022"/>
      </w:tblGrid>
      <w:tr>
        <w:trPr>
          <w:trHeight w:val="20" w:hRule="atLeast"/>
        </w:trPr>
        <w:tc>
          <w:tcPr>
            <w:tcW w:w="51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1.</w:t>
            </w:r>
          </w:p>
        </w:tc>
        <w:tc>
          <w:tcPr>
            <w:tcW w:w="2181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Наименование муниципальной программы</w:t>
            </w:r>
          </w:p>
        </w:tc>
        <w:tc>
          <w:tcPr>
            <w:tcW w:w="7022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</w:rPr>
              <w:t xml:space="preserve">Муниципальная программа </w:t>
            </w:r>
            <w:bookmarkStart w:id="0" w:name="_Hlk528232727"/>
            <w:r>
              <w:rPr>
                <w:rFonts w:cs="Times New Roman" w:ascii="Times New Roman" w:hAnsi="Times New Roman"/>
              </w:rPr>
              <w:t>по реализации вопроса местного значения, связанного с участием органов местного самоуправления в создании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муниципального образования муниципальный округ Сампсониевское, социальную и культурную адаптацию мигрантов, профилактику межнациональных (межэтнических) конфликтов в 2021 году.</w:t>
            </w:r>
            <w:bookmarkEnd w:id="0"/>
          </w:p>
        </w:tc>
      </w:tr>
      <w:tr>
        <w:trPr>
          <w:trHeight w:val="20" w:hRule="atLeast"/>
        </w:trPr>
        <w:tc>
          <w:tcPr>
            <w:tcW w:w="51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2.</w:t>
            </w:r>
          </w:p>
        </w:tc>
        <w:tc>
          <w:tcPr>
            <w:tcW w:w="218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Основание для разработки муниципальной программы</w:t>
            </w:r>
          </w:p>
        </w:tc>
        <w:tc>
          <w:tcPr>
            <w:tcW w:w="7022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Закон Санкт-Петербурга от 23.09.2009 года № 420-79 «Об организации местного самоуправления в Санкт-Петербурге»;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Устав муниципального образования муниципальный округ Сампсониевское.</w:t>
            </w:r>
          </w:p>
        </w:tc>
      </w:tr>
      <w:tr>
        <w:trPr>
          <w:trHeight w:val="20" w:hRule="atLeast"/>
        </w:trPr>
        <w:tc>
          <w:tcPr>
            <w:tcW w:w="51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3.</w:t>
            </w:r>
          </w:p>
        </w:tc>
        <w:tc>
          <w:tcPr>
            <w:tcW w:w="2181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Заказчик муниципальной программы</w:t>
            </w:r>
          </w:p>
        </w:tc>
        <w:tc>
          <w:tcPr>
            <w:tcW w:w="7022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местная Администрация муниципального образования муниципальный округ Сампсониевское</w:t>
            </w:r>
          </w:p>
        </w:tc>
      </w:tr>
      <w:tr>
        <w:trPr>
          <w:trHeight w:val="20" w:hRule="atLeast"/>
        </w:trPr>
        <w:tc>
          <w:tcPr>
            <w:tcW w:w="51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4.</w:t>
            </w:r>
          </w:p>
        </w:tc>
        <w:tc>
          <w:tcPr>
            <w:tcW w:w="218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Наименование структурного подразделения – разработчика ведомственной целевой программы</w:t>
            </w:r>
          </w:p>
        </w:tc>
        <w:tc>
          <w:tcPr>
            <w:tcW w:w="7022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Юридический отдел и финансово-экономический отдел местной Администрации муниципального образования муниципальный округ Сампсониевское </w:t>
            </w:r>
          </w:p>
        </w:tc>
      </w:tr>
      <w:tr>
        <w:trPr>
          <w:trHeight w:val="20" w:hRule="atLeast"/>
        </w:trPr>
        <w:tc>
          <w:tcPr>
            <w:tcW w:w="51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5.</w:t>
            </w:r>
          </w:p>
        </w:tc>
        <w:tc>
          <w:tcPr>
            <w:tcW w:w="2181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Цели муниципальной программы</w:t>
            </w:r>
          </w:p>
        </w:tc>
        <w:tc>
          <w:tcPr>
            <w:tcW w:w="7022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Целью программы является содействие органам государственной власти, иным органам государственного управления в реализации ими своих полномочий в рамках обеспечения обмена информации, совместной профилактической деятельности и обеспечения информированности более широких слоев населения в рамках исполнения вышеуказанного вопроса местного значения.</w:t>
            </w:r>
          </w:p>
        </w:tc>
      </w:tr>
      <w:tr>
        <w:trPr>
          <w:trHeight w:val="20" w:hRule="atLeast"/>
        </w:trPr>
        <w:tc>
          <w:tcPr>
            <w:tcW w:w="51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6.</w:t>
            </w:r>
          </w:p>
        </w:tc>
        <w:tc>
          <w:tcPr>
            <w:tcW w:w="2181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Задачи муниципальной программы</w:t>
            </w:r>
          </w:p>
        </w:tc>
        <w:tc>
          <w:tcPr>
            <w:tcW w:w="7022" w:type="dxa"/>
            <w:tcBorders/>
          </w:tcPr>
          <w:p>
            <w:pPr>
              <w:pStyle w:val="Style19"/>
              <w:ind w:hanging="13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 Взаимодействие с органами государственной власти, иными органами государственного управления в рамках предусмотренных полномочий, в том числе участие в информационном обмене;</w:t>
            </w:r>
          </w:p>
          <w:p>
            <w:pPr>
              <w:pStyle w:val="Style19"/>
              <w:ind w:hanging="13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 участие в мероприятиях, организуемых органами государственной власти, иными органами государственного управления в пределах, установленных законодательством;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- подготовка и размещение материалов в муниципальных средствах массовой информации. 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</w:rPr>
              <w:t>- укрепление на территории муниципального образования межнационального и межконфессионного согласия,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принципов соблюдения прав и свобод человека, создание условий, способствующих социальной и культурной адаптации мигрантов, профилактика межнациональных (межэтнических) конфликтов.</w:t>
            </w:r>
          </w:p>
        </w:tc>
      </w:tr>
      <w:tr>
        <w:trPr>
          <w:trHeight w:val="20" w:hRule="atLeast"/>
        </w:trPr>
        <w:tc>
          <w:tcPr>
            <w:tcW w:w="51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6.</w:t>
            </w:r>
          </w:p>
        </w:tc>
        <w:tc>
          <w:tcPr>
            <w:tcW w:w="2181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Объём финансирования ведомственной целевой программы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 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Код целевой статьи расходов местного бюджета</w:t>
            </w:r>
          </w:p>
        </w:tc>
        <w:tc>
          <w:tcPr>
            <w:tcW w:w="7022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0,00 руб.</w:t>
            </w:r>
          </w:p>
        </w:tc>
      </w:tr>
      <w:tr>
        <w:trPr>
          <w:trHeight w:val="20" w:hRule="atLeast"/>
        </w:trPr>
        <w:tc>
          <w:tcPr>
            <w:tcW w:w="51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7.</w:t>
            </w:r>
          </w:p>
        </w:tc>
        <w:tc>
          <w:tcPr>
            <w:tcW w:w="2181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7022" w:type="dxa"/>
            <w:tcBorders/>
          </w:tcPr>
          <w:p>
            <w:pPr>
              <w:pStyle w:val="Normal"/>
              <w:spacing w:lineRule="auto" w:line="240" w:before="0" w:after="0"/>
              <w:ind w:hanging="3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В течение 2021 года.</w:t>
            </w:r>
          </w:p>
        </w:tc>
      </w:tr>
      <w:tr>
        <w:trPr>
          <w:trHeight w:val="20" w:hRule="atLeast"/>
        </w:trPr>
        <w:tc>
          <w:tcPr>
            <w:tcW w:w="51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8.</w:t>
            </w:r>
          </w:p>
        </w:tc>
        <w:tc>
          <w:tcPr>
            <w:tcW w:w="2181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Ожидаемые конечные результаты ведомственной целевой программы</w:t>
            </w:r>
          </w:p>
        </w:tc>
        <w:tc>
          <w:tcPr>
            <w:tcW w:w="7022" w:type="dxa"/>
            <w:tcBorders/>
          </w:tcPr>
          <w:p>
            <w:pPr>
              <w:pStyle w:val="Style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Реализация программы позволит в более полном объеме обеспечить:</w:t>
            </w:r>
          </w:p>
          <w:p>
            <w:pPr>
              <w:pStyle w:val="Style19"/>
              <w:ind w:hanging="139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 постоянное взаимодействие и обмен информацией с органами государственной власти, иными органами государственного управления в рамках предусмотренных полномочий;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</w:rPr>
              <w:t>- участие органов местного самоуправления в мероприятиях, организуемых органами государственной власти, иными органами государственного управления в пределах, установленных законодательством.</w:t>
            </w:r>
          </w:p>
        </w:tc>
      </w:tr>
      <w:tr>
        <w:trPr>
          <w:trHeight w:val="20" w:hRule="atLeast"/>
        </w:trPr>
        <w:tc>
          <w:tcPr>
            <w:tcW w:w="51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2181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cs="Times New Roman" w:ascii="Times New Roman" w:hAnsi="Times New Roman"/>
                <w:b/>
              </w:rPr>
              <w:t>Источник финансирования программы</w:t>
            </w:r>
          </w:p>
        </w:tc>
        <w:tc>
          <w:tcPr>
            <w:tcW w:w="7022" w:type="dxa"/>
            <w:tcBorders/>
          </w:tcPr>
          <w:p>
            <w:pPr>
              <w:pStyle w:val="Style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Местный бюджет внутригородского муниципального образования Санкт-Петербурга муниципальный округ Сампсониевское</w:t>
            </w:r>
          </w:p>
        </w:tc>
      </w:tr>
    </w:tbl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both"/>
        <w:outlineLvl w:val="3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both"/>
        <w:outlineLvl w:val="3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            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Перечень основных мероприятий муниципальной программы: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both"/>
        <w:outlineLvl w:val="3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tbl>
      <w:tblPr>
        <w:tblStyle w:val="ac"/>
        <w:tblW w:w="9747" w:type="dxa"/>
        <w:jc w:val="left"/>
        <w:tblInd w:w="-175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0"/>
        <w:gridCol w:w="2828"/>
        <w:gridCol w:w="1833"/>
        <w:gridCol w:w="2447"/>
        <w:gridCol w:w="2099"/>
      </w:tblGrid>
      <w:tr>
        <w:trPr>
          <w:trHeight w:val="855" w:hRule="atLeast"/>
        </w:trPr>
        <w:tc>
          <w:tcPr>
            <w:tcW w:w="54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ru-RU"/>
              </w:rPr>
              <w:t>п/п</w:t>
            </w:r>
          </w:p>
        </w:tc>
        <w:tc>
          <w:tcPr>
            <w:tcW w:w="282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ru-RU"/>
              </w:rPr>
              <w:t>Наименование мероприятия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ru-RU"/>
              </w:rPr>
              <w:t>Сроки исполнения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ru-RU"/>
              </w:rPr>
              <w:t>мероприятия</w:t>
            </w:r>
          </w:p>
        </w:tc>
        <w:tc>
          <w:tcPr>
            <w:tcW w:w="244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ru-RU"/>
              </w:rPr>
              <w:t>Планируемые объемы финансирования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ru-RU"/>
              </w:rPr>
              <w:t>мероприятия</w:t>
            </w:r>
          </w:p>
        </w:tc>
        <w:tc>
          <w:tcPr>
            <w:tcW w:w="209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lang w:eastAsia="ru-RU"/>
              </w:rPr>
            </w:pPr>
            <w:r>
              <w:rPr>
                <w:rFonts w:cs="Times New Roman" w:ascii="Times New Roman" w:hAnsi="Times New Roman"/>
                <w:b/>
              </w:rPr>
              <w:t>Ответственный исполнитель</w:t>
            </w:r>
          </w:p>
        </w:tc>
      </w:tr>
      <w:tr>
        <w:trPr>
          <w:trHeight w:val="1411" w:hRule="atLeast"/>
        </w:trPr>
        <w:tc>
          <w:tcPr>
            <w:tcW w:w="540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1.</w:t>
            </w:r>
          </w:p>
        </w:tc>
        <w:tc>
          <w:tcPr>
            <w:tcW w:w="282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  <w:color w:val="auto"/>
              </w:rPr>
              <w:t>Участие в деятельности совета по межнациональным отношениям при администрации Выборгского района</w:t>
            </w:r>
            <w:r>
              <w:rPr>
                <w:rFonts w:eastAsia="Times New Roman" w:cs="Times New Roman" w:ascii="Times New Roman" w:hAnsi="Times New Roman"/>
                <w:color w:val="auto"/>
                <w:lang w:eastAsia="ru-RU"/>
              </w:rPr>
              <w:t xml:space="preserve"> 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</w:rPr>
              <w:t>В течение года, по плану Администрации Выборгского района Санкт-Петербурга</w:t>
            </w:r>
          </w:p>
        </w:tc>
        <w:tc>
          <w:tcPr>
            <w:tcW w:w="244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0</w:t>
            </w:r>
          </w:p>
        </w:tc>
        <w:tc>
          <w:tcPr>
            <w:tcW w:w="209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Местная Администрация МО Сампсониевское</w:t>
            </w:r>
          </w:p>
        </w:tc>
      </w:tr>
      <w:tr>
        <w:trPr>
          <w:trHeight w:val="1411" w:hRule="atLeast"/>
        </w:trPr>
        <w:tc>
          <w:tcPr>
            <w:tcW w:w="540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282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</w:rPr>
              <w:t>Участие в совещаниях, конференциях, семинарах, проводимых Комитетом по межнациональным отношениям и реализации миграционной политики в Санкт-Петербурге, и СПб ГКУ "Санкт-Петербургский Дом национальностей"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</w:rPr>
              <w:t>В течение года</w:t>
            </w:r>
          </w:p>
        </w:tc>
        <w:tc>
          <w:tcPr>
            <w:tcW w:w="244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0</w:t>
            </w:r>
          </w:p>
        </w:tc>
        <w:tc>
          <w:tcPr>
            <w:tcW w:w="209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Местная Администрация МО Сампсониевское </w:t>
            </w:r>
          </w:p>
        </w:tc>
      </w:tr>
      <w:tr>
        <w:trPr>
          <w:trHeight w:val="1411" w:hRule="atLeast"/>
        </w:trPr>
        <w:tc>
          <w:tcPr>
            <w:tcW w:w="540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3</w:t>
            </w:r>
          </w:p>
        </w:tc>
        <w:tc>
          <w:tcPr>
            <w:tcW w:w="282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</w:rPr>
              <w:t>Организация и осуществление взаимообмена информацией с Прокуратурой Выборгского района Санкт-Петербурга, территориальными органами внутренних дел, районными подразделениями УФМС, ГУ МВД России по СПб и ЛО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cs="Times New Roman" w:ascii="Times New Roman" w:hAnsi="Times New Roman"/>
              </w:rPr>
              <w:t>В течение года</w:t>
            </w:r>
          </w:p>
        </w:tc>
        <w:tc>
          <w:tcPr>
            <w:tcW w:w="244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0</w:t>
            </w:r>
          </w:p>
        </w:tc>
        <w:tc>
          <w:tcPr>
            <w:tcW w:w="2099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Местная Администрация МО Сампсониевское</w:t>
            </w:r>
          </w:p>
        </w:tc>
      </w:tr>
      <w:tr>
        <w:trPr>
          <w:trHeight w:val="1411" w:hRule="atLeast"/>
        </w:trPr>
        <w:tc>
          <w:tcPr>
            <w:tcW w:w="540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4</w:t>
            </w:r>
          </w:p>
        </w:tc>
        <w:tc>
          <w:tcPr>
            <w:tcW w:w="282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Информирование населения через средства массовой информации, а также путем размещения на сайте муниципального образования, на стендах о городских и районных мероприятиях,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муниципального образования, социальную и культурную адаптацию мигрантов, профилактику межнациональных (межэтнических) конфликтов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 течении года</w:t>
            </w:r>
          </w:p>
        </w:tc>
        <w:tc>
          <w:tcPr>
            <w:tcW w:w="244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0</w:t>
            </w:r>
          </w:p>
        </w:tc>
        <w:tc>
          <w:tcPr>
            <w:tcW w:w="2099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Местная Администрация МО Сампсониевское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334"/>
        <w:rPr>
          <w:rFonts w:ascii="Times New Roman" w:hAnsi="Times New Roman" w:eastAsia="Times New Roman" w:cs="Times New Roman"/>
          <w:b/>
          <w:b/>
          <w:lang w:eastAsia="ru-RU"/>
        </w:rPr>
      </w:pPr>
      <w:r>
        <w:rPr>
          <w:rFonts w:eastAsia="Times New Roman" w:cs="Times New Roman" w:ascii="Times New Roman" w:hAnsi="Times New Roman"/>
          <w:b/>
          <w:lang w:eastAsia="ru-RU"/>
        </w:rPr>
        <w:t>Целевые показатели (индикаторы) достижения цели и непосредственные результаты муниципальной программы.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>К концу реализации Программы предусматривается достижение следующих целевых показателей (индикаторов):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>повышения прозрачности и открытости деятельности муниципального образования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 xml:space="preserve">- роста качества и эффективности муниципального управления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 xml:space="preserve">- увеличения объема охвата целевой аудитории </w:t>
      </w:r>
      <w:bookmarkStart w:id="1" w:name="_GoBack"/>
      <w:bookmarkEnd w:id="1"/>
      <w:r>
        <w:rPr>
          <w:rFonts w:eastAsia="Times New Roman" w:cs="Times New Roman" w:ascii="Times New Roman" w:hAnsi="Times New Roman"/>
          <w:lang w:eastAsia="ru-RU"/>
        </w:rPr>
        <w:t>населения округа</w:t>
      </w:r>
    </w:p>
    <w:p>
      <w:pPr>
        <w:pStyle w:val="Style19"/>
        <w:ind w:hanging="139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- постоянное взаимодействие и обмен информацией с органами государственной власти, иными органами государственного управления в рамках предусмотренных полномочий;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cs="Times New Roman" w:ascii="Times New Roman" w:hAnsi="Times New Roman"/>
        </w:rPr>
        <w:t>- участие органов местного самоуправления в мероприятиях, организуемых органами государственной власти, иными органами государственного управления в пределах, установленных законодательством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lang w:eastAsia="ru-RU"/>
        </w:rPr>
        <w:t>Ожидаемые конечные результаты реализации программы:</w:t>
      </w:r>
    </w:p>
    <w:p>
      <w:pPr>
        <w:pStyle w:val="Style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Реализация программы позволит в более полном объеме обеспечить:</w:t>
      </w:r>
    </w:p>
    <w:p>
      <w:pPr>
        <w:pStyle w:val="Style19"/>
        <w:ind w:hanging="139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- постоянное взаимодействие и обмен информацией с органами государственной власти, иными органами государственного управления в рамках предусмотренных полномочий;</w:t>
      </w:r>
    </w:p>
    <w:p>
      <w:pPr>
        <w:pStyle w:val="Style19"/>
        <w:ind w:hanging="139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- </w:t>
      </w:r>
      <w:r>
        <w:rPr>
          <w:rFonts w:eastAsia="" w:cs="Times New Roman" w:ascii="Times New Roman" w:hAnsi="Times New Roman" w:eastAsiaTheme="minorEastAsia"/>
          <w:sz w:val="22"/>
          <w:szCs w:val="22"/>
          <w:lang w:eastAsia="ru-RU"/>
        </w:rPr>
        <w:t>участие органов местного самоуправления в мероприятиях, организуемых органами государственной власти, иными органами государственного управления в пределах, установленных законодательством.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Оценка эффективности программы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2A2828"/>
        </w:rPr>
      </w:pPr>
      <w:r>
        <w:rPr>
          <w:rFonts w:cs="Times New Roman" w:ascii="Times New Roman" w:hAnsi="Times New Roman"/>
        </w:rPr>
        <w:t xml:space="preserve">Прогнозируемые конечные результаты реализации Программы предусматривают </w:t>
      </w:r>
      <w:r>
        <w:rPr>
          <w:rFonts w:cs="Times New Roman" w:ascii="Times New Roman" w:hAnsi="Times New Roman"/>
          <w:color w:val="2A2828"/>
        </w:rPr>
        <w:t>следующие приоритеты: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определение, разработка и реализация эффективных социо-культурных технологий распространения норм толерантного поведения и профилактика различных межнациональных (межэтнических) конфликтов;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- улучшение эффективности предупредительных мероприятий социального, правового и иного характера, направленных на выявление и устранение причин и условий, способствующих межнациональным (межэтнических) конфликтам;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улучшение взаимообмена информацией с органами государственной власти, иными органами государственного управления;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- укрепление межнационального и межконфессионального согласия на территории муниципального образования муниципальный округ Сампсониевское. 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9"/>
    <w:qFormat/>
    <w:pPr>
      <w:widowControl w:val="false"/>
      <w:spacing w:lineRule="auto" w:line="240" w:before="108" w:after="108"/>
      <w:jc w:val="center"/>
      <w:outlineLvl w:val="0"/>
    </w:pPr>
    <w:rPr>
      <w:rFonts w:ascii="Arial" w:hAnsi="Arial" w:eastAsia="Times New Roman" w:cs="Arial"/>
      <w:b/>
      <w:bCs/>
      <w:color w:val="26282F"/>
      <w:sz w:val="26"/>
      <w:szCs w:val="26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rPr>
      <w:rFonts w:ascii="Arial" w:hAnsi="Arial" w:eastAsia="Times New Roman" w:cs="Arial"/>
      <w:b/>
      <w:bCs/>
      <w:color w:val="26282F"/>
      <w:sz w:val="26"/>
      <w:szCs w:val="26"/>
      <w:lang w:eastAsia="ru-RU"/>
    </w:rPr>
  </w:style>
  <w:style w:type="character" w:styleId="Style13" w:customStyle="1">
    <w:name w:val="Текст выноски Знак"/>
    <w:basedOn w:val="DefaultParagraphFont"/>
    <w:uiPriority w:val="99"/>
    <w:semiHidden/>
    <w:qFormat/>
    <w:rPr>
      <w:rFonts w:ascii="Segoe UI" w:hAnsi="Segoe UI" w:cs="Segoe UI"/>
      <w:sz w:val="18"/>
      <w:szCs w:val="18"/>
    </w:rPr>
  </w:style>
  <w:style w:type="paragraph" w:styleId="Style14" w:customStyle="1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Lucida Sans"/>
    </w:rPr>
  </w:style>
  <w:style w:type="paragraph" w:styleId="Style19" w:customStyle="1">
    <w:name w:val="Нормальный (таблица)"/>
    <w:basedOn w:val="Normal"/>
    <w:next w:val="Normal"/>
    <w:uiPriority w:val="99"/>
    <w:qFormat/>
    <w:pPr>
      <w:widowControl w:val="false"/>
      <w:spacing w:lineRule="auto" w:line="240" w:before="0" w:after="0"/>
      <w:jc w:val="both"/>
    </w:pPr>
    <w:rPr>
      <w:rFonts w:ascii="Arial" w:hAnsi="Arial" w:eastAsia="" w:cs="Arial" w:eastAsiaTheme="minorEastAsia"/>
      <w:sz w:val="26"/>
      <w:szCs w:val="26"/>
      <w:lang w:eastAsia="ru-RU"/>
    </w:rPr>
  </w:style>
  <w:style w:type="paragraph" w:styleId="Style20" w:customStyle="1">
    <w:name w:val="Прижатый влево"/>
    <w:basedOn w:val="Normal"/>
    <w:next w:val="Normal"/>
    <w:uiPriority w:val="99"/>
    <w:qFormat/>
    <w:pPr>
      <w:widowControl w:val="false"/>
      <w:spacing w:lineRule="auto" w:line="240" w:before="0" w:after="0"/>
    </w:pPr>
    <w:rPr>
      <w:rFonts w:ascii="Arial" w:hAnsi="Arial" w:eastAsia="" w:cs="Arial" w:eastAsiaTheme="minorEastAsia"/>
      <w:sz w:val="26"/>
      <w:szCs w:val="26"/>
      <w:lang w:eastAsia="ru-RU"/>
    </w:rPr>
  </w:style>
  <w:style w:type="paragraph" w:styleId="BalloonText">
    <w:name w:val="Balloon Text"/>
    <w:basedOn w:val="Normal"/>
    <w:uiPriority w:val="99"/>
    <w:semiHidden/>
    <w:unhideWhenUsed/>
    <w:qFormat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Application>LibreOffice/6.4.0.3$Windows_x86 LibreOffice_project/b0a288ab3d2d4774cb44b62f04d5d28733ac6df8</Application>
  <Pages>4</Pages>
  <Words>792</Words>
  <Characters>6605</Characters>
  <CharactersWithSpaces>7347</CharactersWithSpaces>
  <Paragraphs>91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2018-10-25T07:13:00Z</dcterms:created>
  <dc:creator>Юрист</dc:creator>
  <dc:description/>
  <dc:language>ru-RU</dc:language>
  <cp:lastModifiedBy/>
  <cp:lastPrinted>2019-10-30T08:15:00Z</cp:lastPrinted>
  <dcterms:modified xsi:type="dcterms:W3CDTF">2020-11-13T12:31:55Z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